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:lang w:val="fr-FR"/>
          <w14:textFill>
            <w14:solidFill>
              <w14:srgbClr w14:val="4E4C4A"/>
            </w14:solidFill>
          </w14:textFill>
        </w:rPr>
        <w:t>Job Description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The Clubhouse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Staff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reports directly to the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Manager/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Supervisor and is responsible for providing exceptional customer service. The Clubhouse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Staff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provides a high level of customer service including, but not limited to: provid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ing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a welcome greeting; assist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ing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with tee time check-in, scheduling and collecting green fees; sale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s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of pro-shop merchandise,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food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and beverages; answering questions; provid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ing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clubhouse cleaning; prepar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ing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rental carts for daily use and other duties as required to ensure customers have an enjoyable experience. The Clubhouse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Staff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will be required to work extended shifts, evenings, weekends and holidays.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Examples of Duties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ESSENTIAL JOB FUNCTIONS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Maintains a constant presence in the clubhouse.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Answers and directs all incoming calls, takes messages when appropriate, secures information, and follows up with customers, etc.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Informs players of current course conditions (i.e. cart path only, maintenance, etc.).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Performs cashiering duties using cash register and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 xml:space="preserve"> POS system.</w:t>
      </w: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Prepares reports, lists, etc. as directed by supervisor to assist in marketing, golfer communications, financial reporting, etc.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Identifies operational needs and addresses, as needed, within job responsibilities or communicates needs with supervisor.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Prepares and serves food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and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beverage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s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.</w:t>
      </w: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Monitors and makes adjustments as required to starting times for golfers based on pace of play.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Manages rental equipment for range and golf use according to policies and procedures.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Prepares golf carts for rental by customers and tracks golf cart use.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Handles all minor inquires and problems/complaints from customers.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Maintains inventory of merchandise, food/beverage, etc.</w:t>
      </w: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 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Maintains and keeps all working areas attractive, neat and clean performing general cleaning, including but not limited to restocking bathrooms; dusting displays; cleaning tables; vacuuming clubhouse floors; emptying trash receptacles; cleaning outside entrances, etc.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Opens and closes the facility according to established policies and procedures.</w:t>
      </w: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4E4C4A"/>
            </w14:solidFill>
          </w14:textFill>
        </w:rPr>
        <w:t>OTHER JOB FUNCTIONS</w:t>
      </w:r>
      <w:r>
        <w:rPr>
          <w:rFonts w:ascii="Helvetica" w:hAnsi="Helvetica" w:hint="default"/>
          <w:b w:val="0"/>
          <w:bCs w:val="0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               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Assists with various responsibilities during tournament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s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and/or outings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4E4C4A"/>
            </w14:solidFill>
          </w14:textFill>
        </w:rPr>
        <w:t>Assist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s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with grounds staff responsibilities as required.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Attends staff meetings as required.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Performs other duties as required.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Typical Qualifications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EDUCATION:</w:t>
      </w: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High School Diploma or GED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d4c4a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4E4C4A"/>
            </w14:solidFill>
          </w14:textFill>
        </w:rPr>
        <w:t>EXPERIENCE: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Demonstrated experience, or equivalent combination of education, experience and training which provides the following knowledge, abilities and skills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:</w:t>
      </w: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     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                                                                                            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Knowledge of the golf industry and/or food and beverage industry, course etiquette and rules.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Possession of or ability to obtain a Wisconsin Responsible Beverage Server certificate BEFORE employment.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Must have exceptional customer service skills.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Must have excellent written and oral communication skills, positive attitude and professional demeanor.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Ability to perform a wide variety of tasks during busy, sometimes stressful times.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Ability to work flexible hours, including weekends, holidays and evenings with a positive, enthusiastic outlook.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Must be a minimum of 18 years of age (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for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serving alcohol).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Ability to understand and effectively carry out oral and written instructions.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Must be organized, efficient and detail-oriented.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Must be fiscally responsible and able to accurately execute and maintain financial transactions and records.</w:t>
      </w: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Must have skill to exercise good independent judgment in assessing situations and making decisions.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Must have strong computer skills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(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pt-PT"/>
          <w14:textFill>
            <w14:solidFill>
              <w14:srgbClr w14:val="4E4C4A"/>
            </w14:solidFill>
          </w14:textFill>
        </w:rPr>
        <w:t>proficien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cy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 xml:space="preserve">in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Microsoft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Word, Excel, and other software programs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 a plus)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Ability to establish and maintain effective working relationships with fellow staff members and the public in a courteous and tactful manner.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Ability to work in a safe manner.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 xml:space="preserve">Ability to lift up to 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35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4E4C4A"/>
            </w14:solidFill>
          </w14:textFill>
        </w:rPr>
        <w:t xml:space="preserve"> lbs.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Ability to bend, stoop, and climb.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Ability to stand for long periods of time may be required.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Possession of and ability to maintain a valid Wisconsin driver's license.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4d4c4a"/>
          <w:sz w:val="30"/>
          <w:szCs w:val="30"/>
          <w:shd w:val="clear" w:color="auto" w:fill="ffffff"/>
          <w:rtl w:val="0"/>
          <w14:textFill>
            <w14:solidFill>
              <w14:srgbClr w14:val="4E4C4A"/>
            </w14:solidFill>
          </w14:textFill>
        </w:rPr>
        <w:t>• </w:t>
      </w:r>
      <w:r>
        <w:rPr>
          <w:rFonts w:ascii="Helvetica" w:hAnsi="Helvetica"/>
          <w:outline w:val="0"/>
          <w:color w:val="4d4c4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4C4A"/>
            </w14:solidFill>
          </w14:textFill>
        </w:rPr>
        <w:t>Possession of or ability to obtain a Wisconsin bartender license. Knowledge of pertinent health regulations and liquor laws.</w:t>
      </w:r>
    </w:p>
    <w:sectPr>
      <w:headerReference w:type="default" r:id="rId4"/>
      <w:footerReference w:type="default" r:id="rId5"/>
      <w:pgSz w:w="12240" w:h="15840" w:orient="portrait"/>
      <w:pgMar w:top="360" w:right="360" w:bottom="360" w:left="360" w:header="36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